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54" w:rsidRPr="008571C2" w:rsidRDefault="00584654" w:rsidP="00584654">
      <w:pPr>
        <w:pStyle w:val="Titlu3"/>
        <w:shd w:val="clear" w:color="auto" w:fill="FFFFFF"/>
        <w:spacing w:before="0"/>
        <w:rPr>
          <w:rFonts w:ascii="Verdana" w:hAnsi="Verdana"/>
          <w:b w:val="0"/>
          <w:bCs w:val="0"/>
          <w:color w:val="3F528D"/>
          <w:sz w:val="20"/>
          <w:szCs w:val="20"/>
        </w:rPr>
      </w:pPr>
      <w:r w:rsidRPr="008571C2">
        <w:rPr>
          <w:rFonts w:ascii="Verdana" w:hAnsi="Verdana"/>
          <w:b w:val="0"/>
          <w:bCs w:val="0"/>
          <w:color w:val="3F528D"/>
          <w:sz w:val="20"/>
          <w:szCs w:val="20"/>
        </w:rPr>
        <w:t xml:space="preserve">Participarea delegației Senatului României la Reuniunea Asociației Senatelor din Europa </w:t>
      </w:r>
      <w:r w:rsidR="00782628">
        <w:rPr>
          <w:rFonts w:ascii="Verdana" w:hAnsi="Verdana"/>
          <w:b w:val="0"/>
          <w:bCs w:val="0"/>
          <w:color w:val="3F528D"/>
          <w:sz w:val="20"/>
          <w:szCs w:val="20"/>
        </w:rPr>
        <w:t>(</w:t>
      </w:r>
      <w:r w:rsidRPr="008571C2">
        <w:rPr>
          <w:rFonts w:ascii="Verdana" w:hAnsi="Verdana"/>
          <w:b w:val="0"/>
          <w:bCs w:val="0"/>
          <w:color w:val="3F528D"/>
          <w:sz w:val="20"/>
          <w:szCs w:val="20"/>
        </w:rPr>
        <w:t>Ljubljana, 1-2 iunie 2017</w:t>
      </w:r>
      <w:r w:rsidR="00782628">
        <w:rPr>
          <w:rFonts w:ascii="Verdana" w:hAnsi="Verdana"/>
          <w:b w:val="0"/>
          <w:bCs w:val="0"/>
          <w:color w:val="3F528D"/>
          <w:sz w:val="20"/>
          <w:szCs w:val="20"/>
        </w:rPr>
        <w:t>)</w:t>
      </w:r>
    </w:p>
    <w:p w:rsidR="00584654" w:rsidRPr="008571C2" w:rsidRDefault="00584654" w:rsidP="00584654">
      <w:pPr>
        <w:shd w:val="clear" w:color="auto" w:fill="FFFFFF"/>
        <w:jc w:val="both"/>
        <w:rPr>
          <w:rFonts w:ascii="Verdana" w:hAnsi="Verdana"/>
          <w:color w:val="212529"/>
          <w:sz w:val="20"/>
          <w:szCs w:val="20"/>
        </w:rPr>
      </w:pPr>
    </w:p>
    <w:p w:rsidR="00584654" w:rsidRPr="008571C2" w:rsidRDefault="00584654" w:rsidP="00584654">
      <w:pPr>
        <w:shd w:val="clear" w:color="auto" w:fill="FFFFFF"/>
        <w:jc w:val="both"/>
        <w:rPr>
          <w:rFonts w:ascii="Verdana" w:hAnsi="Verdana"/>
          <w:color w:val="212529"/>
          <w:sz w:val="20"/>
          <w:szCs w:val="20"/>
        </w:rPr>
      </w:pPr>
      <w:r w:rsidRPr="008571C2">
        <w:rPr>
          <w:rFonts w:ascii="Verdana" w:hAnsi="Verdana"/>
          <w:color w:val="212529"/>
          <w:sz w:val="20"/>
          <w:szCs w:val="20"/>
        </w:rPr>
        <w:t xml:space="preserve">Domnul Călin Popescu-Tăriceanu, Președintele Senatului României, a participat în perioada 1-2 iunie 2017, la Ljubljana, la cea de a 18-a reuniune a Asociației Senatelor din Europa, la invitația domnului </w:t>
      </w:r>
      <w:proofErr w:type="spellStart"/>
      <w:r w:rsidRPr="008571C2">
        <w:rPr>
          <w:rFonts w:ascii="Verdana" w:hAnsi="Verdana"/>
          <w:color w:val="212529"/>
          <w:sz w:val="20"/>
          <w:szCs w:val="20"/>
        </w:rPr>
        <w:t>Mitja</w:t>
      </w:r>
      <w:proofErr w:type="spellEnd"/>
      <w:r w:rsidRPr="008571C2">
        <w:rPr>
          <w:rFonts w:ascii="Verdana" w:hAnsi="Verdana"/>
          <w:color w:val="212529"/>
          <w:sz w:val="20"/>
          <w:szCs w:val="20"/>
        </w:rPr>
        <w:t xml:space="preserve"> </w:t>
      </w:r>
      <w:proofErr w:type="spellStart"/>
      <w:r w:rsidRPr="008571C2">
        <w:rPr>
          <w:rFonts w:ascii="Verdana" w:hAnsi="Verdana"/>
          <w:color w:val="212529"/>
          <w:sz w:val="20"/>
          <w:szCs w:val="20"/>
        </w:rPr>
        <w:t>Bervar</w:t>
      </w:r>
      <w:proofErr w:type="spellEnd"/>
      <w:r w:rsidRPr="008571C2">
        <w:rPr>
          <w:rFonts w:ascii="Verdana" w:hAnsi="Verdana"/>
          <w:color w:val="212529"/>
          <w:sz w:val="20"/>
          <w:szCs w:val="20"/>
        </w:rPr>
        <w:t>, Președintele Consiliului Național al Republicii Slovenia.</w:t>
      </w:r>
    </w:p>
    <w:p w:rsidR="008571C2" w:rsidRDefault="00584654" w:rsidP="00584654">
      <w:pPr>
        <w:shd w:val="clear" w:color="auto" w:fill="FFFFFF"/>
        <w:jc w:val="both"/>
        <w:rPr>
          <w:rFonts w:ascii="Verdana" w:hAnsi="Verdana"/>
          <w:color w:val="212529"/>
          <w:sz w:val="20"/>
          <w:szCs w:val="20"/>
        </w:rPr>
      </w:pPr>
      <w:r w:rsidRPr="008571C2">
        <w:rPr>
          <w:rFonts w:ascii="Verdana" w:hAnsi="Verdana"/>
          <w:color w:val="212529"/>
          <w:sz w:val="20"/>
          <w:szCs w:val="20"/>
        </w:rPr>
        <w:t>Programul evenimentului a inclus seminarul cu tema </w:t>
      </w:r>
      <w:r w:rsidRPr="008571C2">
        <w:rPr>
          <w:rStyle w:val="Accentuat"/>
          <w:rFonts w:ascii="Verdana" w:hAnsi="Verdana"/>
          <w:color w:val="212529"/>
          <w:sz w:val="20"/>
          <w:szCs w:val="20"/>
        </w:rPr>
        <w:t>Senatele europene – calea spre o legătură mai strânsă cu cetățenii UE</w:t>
      </w:r>
      <w:r w:rsidRPr="008571C2">
        <w:rPr>
          <w:rFonts w:ascii="Verdana" w:hAnsi="Verdana"/>
          <w:color w:val="212529"/>
          <w:sz w:val="20"/>
          <w:szCs w:val="20"/>
        </w:rPr>
        <w:t> și o dezbatere generală intitulată „</w:t>
      </w:r>
      <w:r w:rsidRPr="008571C2">
        <w:rPr>
          <w:rStyle w:val="Accentuat"/>
          <w:rFonts w:ascii="Verdana" w:hAnsi="Verdana"/>
          <w:color w:val="212529"/>
          <w:sz w:val="20"/>
          <w:szCs w:val="20"/>
        </w:rPr>
        <w:t>Camerele Superioare în fața provocărilor timpului</w:t>
      </w:r>
      <w:r w:rsidRPr="008571C2">
        <w:rPr>
          <w:rFonts w:ascii="Verdana" w:hAnsi="Verdana"/>
          <w:color w:val="212529"/>
          <w:sz w:val="20"/>
          <w:szCs w:val="20"/>
        </w:rPr>
        <w:t>”.</w:t>
      </w:r>
    </w:p>
    <w:p w:rsidR="008571C2" w:rsidRDefault="00584654" w:rsidP="00584654">
      <w:pPr>
        <w:shd w:val="clear" w:color="auto" w:fill="FFFFFF"/>
        <w:jc w:val="both"/>
        <w:rPr>
          <w:rFonts w:ascii="Verdana" w:hAnsi="Verdana"/>
          <w:color w:val="212529"/>
          <w:sz w:val="20"/>
          <w:szCs w:val="20"/>
        </w:rPr>
      </w:pPr>
      <w:r w:rsidRPr="008571C2">
        <w:rPr>
          <w:rFonts w:ascii="Verdana" w:hAnsi="Verdana"/>
          <w:color w:val="212529"/>
          <w:sz w:val="20"/>
          <w:szCs w:val="20"/>
        </w:rPr>
        <w:t> În cadrul dezbaterii generale, Președintele Senatului României a prezentat aspecte relevante referitoare la istoria sistemului parlamentar bicameral din țara noastră, aducând argumente în favoarea menținerii acestuia și a consolidării rolului Senatului, ca garant al democrației. Totodată, a pledat pentru creșterea și înnoirea semnificației politice a Senatelor și pentru identificarea unor mecanisme eficiente de echilibrare a puterilor în stat, prin exercitarea controlului reciproc și cultivarea respectului instituțional. </w:t>
      </w:r>
    </w:p>
    <w:p w:rsidR="00584654" w:rsidRPr="008571C2" w:rsidRDefault="00584654" w:rsidP="00584654">
      <w:pPr>
        <w:shd w:val="clear" w:color="auto" w:fill="FFFFFF"/>
        <w:jc w:val="both"/>
        <w:rPr>
          <w:rFonts w:ascii="Verdana" w:hAnsi="Verdana"/>
          <w:color w:val="212529"/>
          <w:sz w:val="20"/>
          <w:szCs w:val="20"/>
        </w:rPr>
      </w:pPr>
      <w:r w:rsidRPr="008571C2">
        <w:rPr>
          <w:rFonts w:ascii="Verdana" w:hAnsi="Verdana"/>
          <w:color w:val="212529"/>
          <w:sz w:val="20"/>
          <w:szCs w:val="20"/>
        </w:rPr>
        <w:t> La finalul discursului său, domnul Călin Popescu-Tăriceanu le-a reiterat omologilor săi invitația de a participa la cea de-a 19-a Reuniune a Asociației Senatelor din Europa care va avea loc în perioada 14-15 iunie 2018, la București, în contextul manifestărilor prin care Senatul României va marca Centenarul Marii Uniri.</w:t>
      </w:r>
    </w:p>
    <w:p w:rsidR="00584654" w:rsidRPr="008571C2" w:rsidRDefault="00584654" w:rsidP="00584654">
      <w:pPr>
        <w:shd w:val="clear" w:color="auto" w:fill="FFFFFF"/>
        <w:jc w:val="both"/>
        <w:rPr>
          <w:rFonts w:ascii="Verdana" w:hAnsi="Verdana"/>
          <w:color w:val="212529"/>
          <w:sz w:val="20"/>
          <w:szCs w:val="20"/>
        </w:rPr>
      </w:pPr>
      <w:r w:rsidRPr="008571C2">
        <w:rPr>
          <w:rFonts w:ascii="Verdana" w:hAnsi="Verdana"/>
          <w:color w:val="212529"/>
          <w:sz w:val="20"/>
          <w:szCs w:val="20"/>
        </w:rPr>
        <w:t xml:space="preserve">În marja reuniunii de la Ljubljana, Președintele Senatului României a avut întrevederi bilaterale cu domnii Miro </w:t>
      </w:r>
      <w:proofErr w:type="spellStart"/>
      <w:r w:rsidRPr="008571C2">
        <w:rPr>
          <w:rFonts w:ascii="Verdana" w:hAnsi="Verdana"/>
          <w:color w:val="212529"/>
          <w:sz w:val="20"/>
          <w:szCs w:val="20"/>
        </w:rPr>
        <w:t>Cerar</w:t>
      </w:r>
      <w:proofErr w:type="spellEnd"/>
      <w:r w:rsidRPr="008571C2">
        <w:rPr>
          <w:rFonts w:ascii="Verdana" w:hAnsi="Verdana"/>
          <w:color w:val="212529"/>
          <w:sz w:val="20"/>
          <w:szCs w:val="20"/>
        </w:rPr>
        <w:t xml:space="preserve">, Prim-ministrul Republicii Slovenia și </w:t>
      </w:r>
      <w:proofErr w:type="spellStart"/>
      <w:r w:rsidRPr="008571C2">
        <w:rPr>
          <w:rFonts w:ascii="Verdana" w:hAnsi="Verdana"/>
          <w:color w:val="212529"/>
          <w:sz w:val="20"/>
          <w:szCs w:val="20"/>
        </w:rPr>
        <w:t>Mitja</w:t>
      </w:r>
      <w:proofErr w:type="spellEnd"/>
      <w:r w:rsidRPr="008571C2">
        <w:rPr>
          <w:rFonts w:ascii="Verdana" w:hAnsi="Verdana"/>
          <w:color w:val="212529"/>
          <w:sz w:val="20"/>
          <w:szCs w:val="20"/>
        </w:rPr>
        <w:t xml:space="preserve"> </w:t>
      </w:r>
      <w:proofErr w:type="spellStart"/>
      <w:r w:rsidRPr="008571C2">
        <w:rPr>
          <w:rFonts w:ascii="Verdana" w:hAnsi="Verdana"/>
          <w:color w:val="212529"/>
          <w:sz w:val="20"/>
          <w:szCs w:val="20"/>
        </w:rPr>
        <w:t>Bervar</w:t>
      </w:r>
      <w:proofErr w:type="spellEnd"/>
      <w:r w:rsidRPr="008571C2">
        <w:rPr>
          <w:rFonts w:ascii="Verdana" w:hAnsi="Verdana"/>
          <w:color w:val="212529"/>
          <w:sz w:val="20"/>
          <w:szCs w:val="20"/>
        </w:rPr>
        <w:t xml:space="preserve">, Președintele Consiliului Național al Republicii Slovenia, cu doamna senator Colette </w:t>
      </w:r>
      <w:proofErr w:type="spellStart"/>
      <w:r w:rsidRPr="008571C2">
        <w:rPr>
          <w:rFonts w:ascii="Verdana" w:hAnsi="Verdana"/>
          <w:color w:val="212529"/>
          <w:sz w:val="20"/>
          <w:szCs w:val="20"/>
        </w:rPr>
        <w:t>Melot</w:t>
      </w:r>
      <w:proofErr w:type="spellEnd"/>
      <w:r w:rsidRPr="008571C2">
        <w:rPr>
          <w:rFonts w:ascii="Verdana" w:hAnsi="Verdana"/>
          <w:color w:val="212529"/>
          <w:sz w:val="20"/>
          <w:szCs w:val="20"/>
        </w:rPr>
        <w:t xml:space="preserve">, secretar al Biroului Senatului francez, precum și cu domnul Stanislaw </w:t>
      </w:r>
      <w:proofErr w:type="spellStart"/>
      <w:r w:rsidRPr="008571C2">
        <w:rPr>
          <w:rFonts w:ascii="Verdana" w:hAnsi="Verdana"/>
          <w:color w:val="212529"/>
          <w:sz w:val="20"/>
          <w:szCs w:val="20"/>
        </w:rPr>
        <w:t>Karczewski</w:t>
      </w:r>
      <w:proofErr w:type="spellEnd"/>
      <w:r w:rsidRPr="008571C2">
        <w:rPr>
          <w:rFonts w:ascii="Verdana" w:hAnsi="Verdana"/>
          <w:color w:val="212529"/>
          <w:sz w:val="20"/>
          <w:szCs w:val="20"/>
        </w:rPr>
        <w:t>, Mareșalul Senatului Republicii Polone.</w:t>
      </w:r>
    </w:p>
    <w:p w:rsidR="00584654" w:rsidRPr="008571C2" w:rsidRDefault="00584654" w:rsidP="00584654">
      <w:pPr>
        <w:shd w:val="clear" w:color="auto" w:fill="FFFFFF"/>
        <w:jc w:val="both"/>
        <w:rPr>
          <w:rStyle w:val="Accentuat"/>
          <w:rFonts w:ascii="Verdana" w:hAnsi="Verdana"/>
          <w:color w:val="212529"/>
          <w:sz w:val="20"/>
          <w:szCs w:val="20"/>
        </w:rPr>
      </w:pPr>
      <w:r w:rsidRPr="008571C2">
        <w:rPr>
          <w:rFonts w:ascii="Verdana" w:hAnsi="Verdana"/>
          <w:color w:val="212529"/>
          <w:sz w:val="20"/>
          <w:szCs w:val="20"/>
        </w:rPr>
        <w:t> În cadrul discuțiilor au fost abordate aspecte referitoare la evoluțiile politice și situația economică din România și țările respective, precum și perspectivele relațiilor bilaterale. S-a pus, de asemenea, accent pe viitorul Uniunii Europene, într-un scenariu care să permită surmontarea clivajelor existente și nu adâncirea acestora. Discuțiile au prilejuit totodată un schimb de opinii în legătură cu necesitatea continuării procesului de extindere a Uniunii Europene pentru țările din Balcanii de Vest și de susținere a eforturilor acestor state în ceea ce privește consolidarea democratică, precum și a reformelor economice și instituționale.</w:t>
      </w:r>
      <w:r w:rsidRPr="008571C2">
        <w:rPr>
          <w:rFonts w:ascii="Verdana" w:hAnsi="Verdana"/>
          <w:color w:val="212529"/>
          <w:sz w:val="20"/>
          <w:szCs w:val="20"/>
        </w:rPr>
        <w:br/>
        <w:t> </w:t>
      </w:r>
      <w:r w:rsidRPr="008571C2">
        <w:rPr>
          <w:rFonts w:ascii="Verdana" w:hAnsi="Verdana"/>
          <w:color w:val="212529"/>
          <w:sz w:val="20"/>
          <w:szCs w:val="20"/>
        </w:rPr>
        <w:br/>
      </w:r>
      <w:r w:rsidRPr="008571C2">
        <w:rPr>
          <w:rStyle w:val="Accentuat"/>
          <w:rFonts w:ascii="Verdana" w:hAnsi="Verdana"/>
          <w:color w:val="212529"/>
          <w:sz w:val="20"/>
          <w:szCs w:val="20"/>
        </w:rPr>
        <w:t>Informații suplimentare</w:t>
      </w:r>
    </w:p>
    <w:p w:rsidR="008571C2" w:rsidRDefault="00584654" w:rsidP="00584654">
      <w:pPr>
        <w:shd w:val="clear" w:color="auto" w:fill="FFFFFF"/>
        <w:jc w:val="both"/>
        <w:rPr>
          <w:rStyle w:val="Accentuat"/>
          <w:rFonts w:ascii="Verdana" w:hAnsi="Verdana"/>
          <w:color w:val="212529"/>
          <w:sz w:val="20"/>
          <w:szCs w:val="20"/>
        </w:rPr>
      </w:pPr>
      <w:r w:rsidRPr="008571C2">
        <w:rPr>
          <w:rFonts w:ascii="Verdana" w:hAnsi="Verdana"/>
          <w:color w:val="212529"/>
          <w:sz w:val="20"/>
          <w:szCs w:val="20"/>
        </w:rPr>
        <w:br/>
      </w:r>
      <w:r w:rsidRPr="008571C2">
        <w:rPr>
          <w:rStyle w:val="Accentuat"/>
          <w:rFonts w:ascii="Verdana" w:hAnsi="Verdana"/>
          <w:color w:val="212529"/>
          <w:sz w:val="20"/>
          <w:szCs w:val="20"/>
        </w:rPr>
        <w:t>Asociația Senatelor din Europa (ASE), constituită în anul 2000, reunește președinții camerelor superioare ale parlamentelor din 15 state europene (Austria, Belgia, Bosnia și Herțegovina, Marea Britanie, Republica Cehă, Elveția, Franța, Republica Federală Germania, Italia, Olanda, Polonia, </w:t>
      </w:r>
      <w:r w:rsidRPr="008571C2">
        <w:rPr>
          <w:rStyle w:val="Robust"/>
          <w:rFonts w:ascii="Verdana" w:hAnsi="Verdana"/>
          <w:i/>
          <w:iCs/>
          <w:color w:val="212529"/>
          <w:sz w:val="20"/>
          <w:szCs w:val="20"/>
        </w:rPr>
        <w:t>România</w:t>
      </w:r>
      <w:r w:rsidRPr="008571C2">
        <w:rPr>
          <w:rStyle w:val="Accentuat"/>
          <w:rFonts w:ascii="Verdana" w:hAnsi="Verdana"/>
          <w:color w:val="212529"/>
          <w:sz w:val="20"/>
          <w:szCs w:val="20"/>
        </w:rPr>
        <w:t>, Federația Rusă, Slovenia, Spania) și Consiliul de Stat din Luxemburg, cu statut de observator.</w:t>
      </w:r>
    </w:p>
    <w:p w:rsidR="00584654" w:rsidRPr="008571C2" w:rsidRDefault="00584654" w:rsidP="00584654">
      <w:pPr>
        <w:shd w:val="clear" w:color="auto" w:fill="FFFFFF"/>
        <w:jc w:val="both"/>
        <w:rPr>
          <w:rFonts w:ascii="Verdana" w:hAnsi="Verdana"/>
          <w:i/>
          <w:iCs/>
          <w:color w:val="212529"/>
          <w:sz w:val="20"/>
          <w:szCs w:val="20"/>
        </w:rPr>
      </w:pPr>
      <w:r w:rsidRPr="008571C2">
        <w:rPr>
          <w:rFonts w:ascii="Verdana" w:hAnsi="Verdana"/>
          <w:color w:val="212529"/>
          <w:sz w:val="20"/>
          <w:szCs w:val="20"/>
        </w:rPr>
        <w:lastRenderedPageBreak/>
        <w:br/>
      </w:r>
      <w:r w:rsidRPr="008571C2">
        <w:rPr>
          <w:rStyle w:val="Accentuat"/>
          <w:rFonts w:ascii="Verdana" w:hAnsi="Verdana"/>
          <w:color w:val="212529"/>
          <w:sz w:val="20"/>
          <w:szCs w:val="20"/>
        </w:rPr>
        <w:t>Asociația are ca obiective dezvoltarea relațiilor dintre membrii săi, promovarea bicameralismului în cadrul democrației parlamentare și consolidarea identității și conștiinței europene.</w:t>
      </w:r>
    </w:p>
    <w:p w:rsidR="00597BC3" w:rsidRPr="008571C2" w:rsidRDefault="00597BC3" w:rsidP="00584654">
      <w:pPr>
        <w:rPr>
          <w:rFonts w:ascii="Verdana" w:hAnsi="Verdana"/>
          <w:sz w:val="20"/>
          <w:szCs w:val="20"/>
        </w:rPr>
      </w:pPr>
    </w:p>
    <w:sectPr w:rsidR="00597BC3" w:rsidRPr="008571C2" w:rsidSect="00155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00B69"/>
    <w:rsid w:val="000337DD"/>
    <w:rsid w:val="00060068"/>
    <w:rsid w:val="00061663"/>
    <w:rsid w:val="00076D36"/>
    <w:rsid w:val="000B3C7A"/>
    <w:rsid w:val="000D4445"/>
    <w:rsid w:val="001002A3"/>
    <w:rsid w:val="00100B69"/>
    <w:rsid w:val="0010319C"/>
    <w:rsid w:val="00155180"/>
    <w:rsid w:val="001961D5"/>
    <w:rsid w:val="001E2ADB"/>
    <w:rsid w:val="001F1E73"/>
    <w:rsid w:val="001F4689"/>
    <w:rsid w:val="00202AD4"/>
    <w:rsid w:val="0021540A"/>
    <w:rsid w:val="00245C26"/>
    <w:rsid w:val="002D51C0"/>
    <w:rsid w:val="0030267B"/>
    <w:rsid w:val="00337E0F"/>
    <w:rsid w:val="00365A86"/>
    <w:rsid w:val="00381982"/>
    <w:rsid w:val="003924FB"/>
    <w:rsid w:val="003A2471"/>
    <w:rsid w:val="003A55D1"/>
    <w:rsid w:val="003B053C"/>
    <w:rsid w:val="003C3B85"/>
    <w:rsid w:val="00412057"/>
    <w:rsid w:val="00432B1C"/>
    <w:rsid w:val="00471AE1"/>
    <w:rsid w:val="00484332"/>
    <w:rsid w:val="004B4D5D"/>
    <w:rsid w:val="004C0BEB"/>
    <w:rsid w:val="004D6B64"/>
    <w:rsid w:val="00512AA4"/>
    <w:rsid w:val="005200EF"/>
    <w:rsid w:val="005244E5"/>
    <w:rsid w:val="00577EDD"/>
    <w:rsid w:val="00581129"/>
    <w:rsid w:val="00582312"/>
    <w:rsid w:val="00584654"/>
    <w:rsid w:val="00597BC3"/>
    <w:rsid w:val="005B7A06"/>
    <w:rsid w:val="005D674B"/>
    <w:rsid w:val="005D6E04"/>
    <w:rsid w:val="005F1C5B"/>
    <w:rsid w:val="0061352C"/>
    <w:rsid w:val="0062189F"/>
    <w:rsid w:val="006260AE"/>
    <w:rsid w:val="006466D0"/>
    <w:rsid w:val="006604DB"/>
    <w:rsid w:val="00681D9A"/>
    <w:rsid w:val="00686AD9"/>
    <w:rsid w:val="006C5F4D"/>
    <w:rsid w:val="006E670C"/>
    <w:rsid w:val="006F0F55"/>
    <w:rsid w:val="00700F34"/>
    <w:rsid w:val="00732AA9"/>
    <w:rsid w:val="0073470C"/>
    <w:rsid w:val="0075117E"/>
    <w:rsid w:val="00767739"/>
    <w:rsid w:val="00782628"/>
    <w:rsid w:val="007848C6"/>
    <w:rsid w:val="007955C2"/>
    <w:rsid w:val="007A285F"/>
    <w:rsid w:val="007C7B9F"/>
    <w:rsid w:val="007D0A89"/>
    <w:rsid w:val="007F4412"/>
    <w:rsid w:val="00830530"/>
    <w:rsid w:val="008344BB"/>
    <w:rsid w:val="008571C2"/>
    <w:rsid w:val="00874094"/>
    <w:rsid w:val="00890AC2"/>
    <w:rsid w:val="008E2AC9"/>
    <w:rsid w:val="008F2C74"/>
    <w:rsid w:val="0091054D"/>
    <w:rsid w:val="009429A7"/>
    <w:rsid w:val="009818DE"/>
    <w:rsid w:val="009E551F"/>
    <w:rsid w:val="00A53747"/>
    <w:rsid w:val="00A84FC8"/>
    <w:rsid w:val="00AD1A7D"/>
    <w:rsid w:val="00AF2046"/>
    <w:rsid w:val="00AF498C"/>
    <w:rsid w:val="00B13914"/>
    <w:rsid w:val="00B25E4A"/>
    <w:rsid w:val="00B42E89"/>
    <w:rsid w:val="00B4557B"/>
    <w:rsid w:val="00B66509"/>
    <w:rsid w:val="00B853B5"/>
    <w:rsid w:val="00B9682B"/>
    <w:rsid w:val="00BB798C"/>
    <w:rsid w:val="00BD6137"/>
    <w:rsid w:val="00BE2EFB"/>
    <w:rsid w:val="00C012A6"/>
    <w:rsid w:val="00C07513"/>
    <w:rsid w:val="00C269E5"/>
    <w:rsid w:val="00C32EC7"/>
    <w:rsid w:val="00C33EA0"/>
    <w:rsid w:val="00C70281"/>
    <w:rsid w:val="00C71557"/>
    <w:rsid w:val="00CC2F55"/>
    <w:rsid w:val="00CD26BA"/>
    <w:rsid w:val="00CE1ECB"/>
    <w:rsid w:val="00CE6EF8"/>
    <w:rsid w:val="00CF0D3F"/>
    <w:rsid w:val="00CF3BA1"/>
    <w:rsid w:val="00D10E57"/>
    <w:rsid w:val="00D138A3"/>
    <w:rsid w:val="00D214BA"/>
    <w:rsid w:val="00D724F3"/>
    <w:rsid w:val="00D7649A"/>
    <w:rsid w:val="00D816DA"/>
    <w:rsid w:val="00D82477"/>
    <w:rsid w:val="00DA77F4"/>
    <w:rsid w:val="00DF19E5"/>
    <w:rsid w:val="00E12C03"/>
    <w:rsid w:val="00E246D6"/>
    <w:rsid w:val="00E26419"/>
    <w:rsid w:val="00E66483"/>
    <w:rsid w:val="00E739A0"/>
    <w:rsid w:val="00EA019B"/>
    <w:rsid w:val="00EA778E"/>
    <w:rsid w:val="00EE07B1"/>
    <w:rsid w:val="00EE1D20"/>
    <w:rsid w:val="00EF57EA"/>
    <w:rsid w:val="00F3292E"/>
    <w:rsid w:val="00F43D1E"/>
    <w:rsid w:val="00F60DE7"/>
    <w:rsid w:val="00FB2734"/>
    <w:rsid w:val="00FC012B"/>
    <w:rsid w:val="00FE1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A3"/>
    <w:pPr>
      <w:spacing w:after="200" w:line="276" w:lineRule="auto"/>
      <w:jc w:val="left"/>
    </w:pPr>
    <w:rPr>
      <w:lang w:val="ro-RO"/>
    </w:rPr>
  </w:style>
  <w:style w:type="paragraph" w:styleId="Titlu1">
    <w:name w:val="heading 1"/>
    <w:basedOn w:val="Normal"/>
    <w:link w:val="Titlu1Caracter"/>
    <w:uiPriority w:val="9"/>
    <w:qFormat/>
    <w:rsid w:val="00EA01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lu3">
    <w:name w:val="heading 3"/>
    <w:basedOn w:val="Normal"/>
    <w:next w:val="Normal"/>
    <w:link w:val="Titlu3Caracter"/>
    <w:uiPriority w:val="9"/>
    <w:semiHidden/>
    <w:unhideWhenUsed/>
    <w:qFormat/>
    <w:rsid w:val="00584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A285F"/>
    <w:pPr>
      <w:spacing w:after="0" w:line="240" w:lineRule="auto"/>
      <w:jc w:val="both"/>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A285F"/>
    <w:rPr>
      <w:rFonts w:ascii="Tahoma" w:hAnsi="Tahoma" w:cs="Tahoma"/>
      <w:sz w:val="16"/>
      <w:szCs w:val="16"/>
      <w:lang w:val="ro-RO"/>
    </w:rPr>
  </w:style>
  <w:style w:type="character" w:styleId="Hyperlink">
    <w:name w:val="Hyperlink"/>
    <w:basedOn w:val="Fontdeparagrafimplicit"/>
    <w:uiPriority w:val="99"/>
    <w:unhideWhenUsed/>
    <w:rsid w:val="00597BC3"/>
    <w:rPr>
      <w:color w:val="0000FF" w:themeColor="hyperlink"/>
      <w:u w:val="single"/>
    </w:rPr>
  </w:style>
  <w:style w:type="character" w:customStyle="1" w:styleId="Titlu1Caracter">
    <w:name w:val="Titlu 1 Caracter"/>
    <w:basedOn w:val="Fontdeparagrafimplicit"/>
    <w:link w:val="Titlu1"/>
    <w:uiPriority w:val="9"/>
    <w:rsid w:val="00EA01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01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EA019B"/>
    <w:rPr>
      <w:b/>
      <w:bCs/>
    </w:rPr>
  </w:style>
  <w:style w:type="character" w:customStyle="1" w:styleId="Titlu3Caracter">
    <w:name w:val="Titlu 3 Caracter"/>
    <w:basedOn w:val="Fontdeparagrafimplicit"/>
    <w:link w:val="Titlu3"/>
    <w:uiPriority w:val="9"/>
    <w:semiHidden/>
    <w:rsid w:val="00584654"/>
    <w:rPr>
      <w:rFonts w:asciiTheme="majorHAnsi" w:eastAsiaTheme="majorEastAsia" w:hAnsiTheme="majorHAnsi" w:cstheme="majorBidi"/>
      <w:b/>
      <w:bCs/>
      <w:color w:val="4F81BD" w:themeColor="accent1"/>
      <w:lang w:val="ro-RO"/>
    </w:rPr>
  </w:style>
  <w:style w:type="character" w:styleId="Accentuat">
    <w:name w:val="Emphasis"/>
    <w:basedOn w:val="Fontdeparagrafimplicit"/>
    <w:uiPriority w:val="20"/>
    <w:qFormat/>
    <w:rsid w:val="00584654"/>
    <w:rPr>
      <w:i/>
      <w:iCs/>
    </w:rPr>
  </w:style>
</w:styles>
</file>

<file path=word/webSettings.xml><?xml version="1.0" encoding="utf-8"?>
<w:webSettings xmlns:r="http://schemas.openxmlformats.org/officeDocument/2006/relationships" xmlns:w="http://schemas.openxmlformats.org/wordprocessingml/2006/main">
  <w:divs>
    <w:div w:id="1763836966">
      <w:bodyDiv w:val="1"/>
      <w:marLeft w:val="0"/>
      <w:marRight w:val="0"/>
      <w:marTop w:val="0"/>
      <w:marBottom w:val="0"/>
      <w:divBdr>
        <w:top w:val="none" w:sz="0" w:space="0" w:color="auto"/>
        <w:left w:val="none" w:sz="0" w:space="0" w:color="auto"/>
        <w:bottom w:val="none" w:sz="0" w:space="0" w:color="auto"/>
        <w:right w:val="none" w:sz="0" w:space="0" w:color="auto"/>
      </w:divBdr>
      <w:divsChild>
        <w:div w:id="776363394">
          <w:marLeft w:val="0"/>
          <w:marRight w:val="0"/>
          <w:marTop w:val="0"/>
          <w:marBottom w:val="0"/>
          <w:divBdr>
            <w:top w:val="none" w:sz="0" w:space="0" w:color="auto"/>
            <w:left w:val="none" w:sz="0" w:space="0" w:color="auto"/>
            <w:bottom w:val="none" w:sz="0" w:space="0" w:color="auto"/>
            <w:right w:val="none" w:sz="0" w:space="0" w:color="auto"/>
          </w:divBdr>
          <w:divsChild>
            <w:div w:id="3400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3E175-8241-4C81-8F44-ABDD54B0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2634</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SENAT</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anca.constantin</dc:creator>
  <cp:lastModifiedBy>anca.constantin</cp:lastModifiedBy>
  <cp:revision>5</cp:revision>
  <cp:lastPrinted>2021-07-14T06:43:00Z</cp:lastPrinted>
  <dcterms:created xsi:type="dcterms:W3CDTF">2022-01-27T10:36:00Z</dcterms:created>
  <dcterms:modified xsi:type="dcterms:W3CDTF">2022-01-27T10:48:00Z</dcterms:modified>
</cp:coreProperties>
</file>